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BD" w:rsidRDefault="00150FBD" w:rsidP="00150FBD">
      <w:pPr>
        <w:autoSpaceDE w:val="0"/>
        <w:autoSpaceDN w:val="0"/>
        <w:adjustRightInd w:val="0"/>
        <w:spacing w:after="0" w:line="240" w:lineRule="auto"/>
        <w:rPr>
          <w:rFonts w:ascii="Times New Roman" w:hAnsi="Times New Roman" w:cs="Times New Roman"/>
          <w:bCs/>
          <w:sz w:val="28"/>
          <w:szCs w:val="28"/>
        </w:rPr>
      </w:pPr>
      <w:r w:rsidRPr="00150FBD">
        <w:rPr>
          <w:rFonts w:ascii="Times New Roman" w:hAnsi="Times New Roman" w:cs="Times New Roman"/>
          <w:bCs/>
          <w:sz w:val="28"/>
          <w:szCs w:val="28"/>
        </w:rPr>
        <w:t xml:space="preserve">Kendall </w:t>
      </w:r>
      <w:proofErr w:type="spellStart"/>
      <w:r w:rsidRPr="00150FBD">
        <w:rPr>
          <w:rFonts w:ascii="Times New Roman" w:hAnsi="Times New Roman" w:cs="Times New Roman"/>
          <w:bCs/>
          <w:sz w:val="28"/>
          <w:szCs w:val="28"/>
        </w:rPr>
        <w:t>Slivka</w:t>
      </w:r>
      <w:proofErr w:type="spellEnd"/>
      <w:r w:rsidRPr="00150FBD">
        <w:rPr>
          <w:rFonts w:ascii="Times New Roman" w:hAnsi="Times New Roman" w:cs="Times New Roman"/>
          <w:bCs/>
          <w:sz w:val="28"/>
          <w:szCs w:val="28"/>
        </w:rPr>
        <w:t xml:space="preserve"> </w:t>
      </w:r>
    </w:p>
    <w:p w:rsidR="00150FBD" w:rsidRPr="00150FBD" w:rsidRDefault="00150FBD" w:rsidP="00150FB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Kms5585</w:t>
      </w:r>
    </w:p>
    <w:p w:rsidR="00150FBD" w:rsidRPr="00150FBD" w:rsidRDefault="00150FBD" w:rsidP="00150FBD">
      <w:pPr>
        <w:autoSpaceDE w:val="0"/>
        <w:autoSpaceDN w:val="0"/>
        <w:adjustRightInd w:val="0"/>
        <w:spacing w:after="0" w:line="240" w:lineRule="auto"/>
        <w:rPr>
          <w:rFonts w:ascii="Times New Roman" w:hAnsi="Times New Roman" w:cs="Times New Roman"/>
          <w:bCs/>
          <w:sz w:val="28"/>
          <w:szCs w:val="28"/>
        </w:rPr>
      </w:pPr>
      <w:r w:rsidRPr="00150FBD">
        <w:rPr>
          <w:rFonts w:ascii="Times New Roman" w:hAnsi="Times New Roman" w:cs="Times New Roman"/>
          <w:bCs/>
          <w:sz w:val="28"/>
          <w:szCs w:val="28"/>
        </w:rPr>
        <w:t xml:space="preserve">Construction Option </w:t>
      </w:r>
    </w:p>
    <w:p w:rsidR="00150FBD" w:rsidRPr="00150FBD" w:rsidRDefault="00150FBD" w:rsidP="00150FBD">
      <w:pPr>
        <w:autoSpaceDE w:val="0"/>
        <w:autoSpaceDN w:val="0"/>
        <w:adjustRightInd w:val="0"/>
        <w:spacing w:after="0" w:line="240" w:lineRule="auto"/>
        <w:rPr>
          <w:rFonts w:ascii="Times New Roman" w:hAnsi="Times New Roman" w:cs="Times New Roman"/>
          <w:bCs/>
          <w:sz w:val="28"/>
          <w:szCs w:val="28"/>
        </w:rPr>
      </w:pPr>
      <w:r w:rsidRPr="00150FBD">
        <w:rPr>
          <w:rFonts w:ascii="Times New Roman" w:hAnsi="Times New Roman" w:cs="Times New Roman"/>
          <w:bCs/>
          <w:sz w:val="28"/>
          <w:szCs w:val="28"/>
        </w:rPr>
        <w:t xml:space="preserve">Student Life Center, Northampton Community College </w:t>
      </w:r>
    </w:p>
    <w:p w:rsidR="00150FBD" w:rsidRPr="00150FBD" w:rsidRDefault="00150FBD" w:rsidP="00150FBD">
      <w:pPr>
        <w:autoSpaceDE w:val="0"/>
        <w:autoSpaceDN w:val="0"/>
        <w:adjustRightInd w:val="0"/>
        <w:spacing w:after="0" w:line="240" w:lineRule="auto"/>
        <w:rPr>
          <w:rFonts w:ascii="Times New Roman" w:hAnsi="Times New Roman" w:cs="Times New Roman"/>
          <w:bCs/>
          <w:sz w:val="28"/>
          <w:szCs w:val="28"/>
        </w:rPr>
      </w:pPr>
    </w:p>
    <w:p w:rsidR="00150FBD" w:rsidRDefault="00150FBD" w:rsidP="00150FBD">
      <w:pPr>
        <w:autoSpaceDE w:val="0"/>
        <w:autoSpaceDN w:val="0"/>
        <w:adjustRightInd w:val="0"/>
        <w:spacing w:after="0" w:line="240" w:lineRule="auto"/>
        <w:rPr>
          <w:rFonts w:ascii="Times New Roman" w:hAnsi="Times New Roman" w:cs="Times New Roman"/>
          <w:b/>
          <w:bCs/>
          <w:sz w:val="40"/>
          <w:szCs w:val="40"/>
        </w:rPr>
      </w:pPr>
    </w:p>
    <w:p w:rsidR="00150FBD" w:rsidRDefault="00150FBD">
      <w:pPr>
        <w:rPr>
          <w:rFonts w:ascii="Times New Roman" w:hAnsi="Times New Roman" w:cs="Times New Roman"/>
          <w:b/>
          <w:bCs/>
          <w:sz w:val="40"/>
          <w:szCs w:val="40"/>
        </w:rPr>
      </w:pPr>
      <w:r>
        <w:rPr>
          <w:rFonts w:ascii="Times New Roman" w:hAnsi="Times New Roman" w:cs="Times New Roman"/>
          <w:b/>
          <w:bCs/>
          <w:sz w:val="40"/>
          <w:szCs w:val="40"/>
        </w:rPr>
        <w:br w:type="page"/>
      </w:r>
    </w:p>
    <w:p w:rsidR="00C2704A" w:rsidRPr="00C2704A" w:rsidRDefault="00150FBD" w:rsidP="00150FBD">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Stu</w:t>
      </w:r>
      <w:r w:rsidR="00C2704A" w:rsidRPr="00C2704A">
        <w:rPr>
          <w:rFonts w:ascii="Times New Roman" w:hAnsi="Times New Roman" w:cs="Times New Roman"/>
          <w:b/>
          <w:bCs/>
          <w:sz w:val="40"/>
          <w:szCs w:val="40"/>
        </w:rPr>
        <w:t>dent Life Building</w:t>
      </w:r>
    </w:p>
    <w:p w:rsidR="00C2704A" w:rsidRPr="00C2704A" w:rsidRDefault="00C2704A" w:rsidP="00150FBD">
      <w:pPr>
        <w:autoSpaceDE w:val="0"/>
        <w:autoSpaceDN w:val="0"/>
        <w:adjustRightInd w:val="0"/>
        <w:spacing w:after="0" w:line="240" w:lineRule="auto"/>
        <w:jc w:val="center"/>
        <w:rPr>
          <w:rFonts w:ascii="Times New Roman" w:hAnsi="Times New Roman" w:cs="Times New Roman"/>
          <w:bCs/>
          <w:sz w:val="40"/>
          <w:szCs w:val="40"/>
        </w:rPr>
      </w:pPr>
      <w:r w:rsidRPr="00C2704A">
        <w:rPr>
          <w:rFonts w:ascii="Times New Roman" w:hAnsi="Times New Roman" w:cs="Times New Roman"/>
          <w:bCs/>
          <w:sz w:val="40"/>
          <w:szCs w:val="40"/>
        </w:rPr>
        <w:t>Northampton Community College Monroe Campus</w:t>
      </w:r>
    </w:p>
    <w:p w:rsidR="00C2704A" w:rsidRDefault="00C2704A" w:rsidP="00C2704A">
      <w:pPr>
        <w:autoSpaceDE w:val="0"/>
        <w:autoSpaceDN w:val="0"/>
        <w:adjustRightInd w:val="0"/>
        <w:spacing w:after="0" w:line="240" w:lineRule="auto"/>
        <w:rPr>
          <w:rFonts w:ascii="Times New Roman" w:hAnsi="Times New Roman" w:cs="Times New Roman"/>
          <w:bCs/>
          <w:sz w:val="24"/>
          <w:szCs w:val="24"/>
        </w:rPr>
      </w:pPr>
      <w:r w:rsidRPr="00C2704A">
        <w:rPr>
          <w:rFonts w:ascii="Times New Roman" w:hAnsi="Times New Roman" w:cs="Times New Roman"/>
          <w:bCs/>
          <w:noProof/>
          <w:sz w:val="24"/>
          <w:szCs w:val="24"/>
        </w:rPr>
        <w:drawing>
          <wp:inline distT="0" distB="0" distL="0" distR="0">
            <wp:extent cx="5943600" cy="2995295"/>
            <wp:effectExtent l="19050" t="0" r="0" b="0"/>
            <wp:docPr id="2" name="Picture 1" descr="Student Life a.jpg"/>
            <wp:cNvGraphicFramePr/>
            <a:graphic xmlns:a="http://schemas.openxmlformats.org/drawingml/2006/main">
              <a:graphicData uri="http://schemas.openxmlformats.org/drawingml/2006/picture">
                <pic:pic xmlns:pic="http://schemas.openxmlformats.org/drawingml/2006/picture">
                  <pic:nvPicPr>
                    <pic:cNvPr id="64514" name="Picture 7" descr="Student Life a.jpg"/>
                    <pic:cNvPicPr>
                      <a:picLocks noChangeAspect="1"/>
                    </pic:cNvPicPr>
                  </pic:nvPicPr>
                  <pic:blipFill>
                    <a:blip r:embed="rId7" cstate="print"/>
                    <a:srcRect t="11842" b="5000"/>
                    <a:stretch>
                      <a:fillRect/>
                    </a:stretch>
                  </pic:blipFill>
                  <pic:spPr bwMode="auto">
                    <a:xfrm>
                      <a:off x="0" y="0"/>
                      <a:ext cx="5943600" cy="2995295"/>
                    </a:xfrm>
                    <a:prstGeom prst="rect">
                      <a:avLst/>
                    </a:prstGeom>
                    <a:noFill/>
                    <a:ln w="9525">
                      <a:noFill/>
                      <a:miter lim="800000"/>
                      <a:headEnd/>
                      <a:tailEnd/>
                    </a:ln>
                  </pic:spPr>
                </pic:pic>
              </a:graphicData>
            </a:graphic>
          </wp:inline>
        </w:drawing>
      </w: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Pr="00DB51CD" w:rsidRDefault="00DB51CD" w:rsidP="00DB51CD">
      <w:pPr>
        <w:autoSpaceDE w:val="0"/>
        <w:autoSpaceDN w:val="0"/>
        <w:adjustRightInd w:val="0"/>
        <w:spacing w:after="0" w:line="240" w:lineRule="auto"/>
        <w:rPr>
          <w:rFonts w:ascii="Times New Roman" w:hAnsi="Times New Roman" w:cs="Times New Roman"/>
          <w:b/>
          <w:bCs/>
          <w:i/>
          <w:sz w:val="24"/>
          <w:szCs w:val="24"/>
        </w:rPr>
      </w:pPr>
      <w:r w:rsidRPr="00DB51CD">
        <w:rPr>
          <w:rFonts w:ascii="Times New Roman" w:hAnsi="Times New Roman" w:cs="Times New Roman"/>
          <w:b/>
          <w:bCs/>
          <w:i/>
          <w:sz w:val="24"/>
          <w:szCs w:val="24"/>
        </w:rPr>
        <w:t>Overview:</w:t>
      </w: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BE6130" w:rsidRPr="00393B47" w:rsidRDefault="00393B47" w:rsidP="00C2704A">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Northampton Community College’s Student Life Building is one of three buildings at their new Monroe Campus. The College has seen an influx in enrollment in the past few years and the new campus, sitting on a 71 acre site, will be able to house about 5,000 students. The Student Life Building will function as a cafeteria, gym, fitness center, and have space for club and meeting rooms. </w:t>
      </w:r>
    </w:p>
    <w:p w:rsidR="00B354C7" w:rsidRPr="00F83988" w:rsidRDefault="00B354C7" w:rsidP="00F8398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900B57" w:rsidTr="00183D1B">
        <w:tc>
          <w:tcPr>
            <w:tcW w:w="9576" w:type="dxa"/>
            <w:gridSpan w:val="2"/>
          </w:tcPr>
          <w:p w:rsidR="00900B57" w:rsidRPr="00F83988" w:rsidRDefault="00F83988" w:rsidP="00F83988">
            <w:pPr>
              <w:autoSpaceDE w:val="0"/>
              <w:autoSpaceDN w:val="0"/>
              <w:adjustRightInd w:val="0"/>
              <w:jc w:val="center"/>
              <w:rPr>
                <w:rFonts w:ascii="Times New Roman" w:hAnsi="Times New Roman" w:cs="Times New Roman"/>
                <w:b/>
                <w:sz w:val="24"/>
                <w:szCs w:val="24"/>
              </w:rPr>
            </w:pPr>
            <w:r w:rsidRPr="00F83988">
              <w:rPr>
                <w:rFonts w:ascii="Times New Roman" w:hAnsi="Times New Roman" w:cs="Times New Roman"/>
                <w:b/>
                <w:sz w:val="24"/>
                <w:szCs w:val="24"/>
              </w:rPr>
              <w:t>General Building Data</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Building Name </w:t>
            </w:r>
          </w:p>
        </w:tc>
        <w:tc>
          <w:tcPr>
            <w:tcW w:w="4788" w:type="dxa"/>
          </w:tcPr>
          <w:p w:rsidR="00900B57" w:rsidRDefault="001C1DDA"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Student Life Building </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Location</w:t>
            </w:r>
          </w:p>
        </w:tc>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Rt. 715 &amp; Railroad Drive </w:t>
            </w:r>
            <w:r w:rsidR="000169CD">
              <w:rPr>
                <w:rFonts w:ascii="Times New Roman" w:hAnsi="Times New Roman" w:cs="Times New Roman"/>
                <w:sz w:val="24"/>
                <w:szCs w:val="24"/>
              </w:rPr>
              <w:t xml:space="preserve">Pocono Township, Monroe County, PA </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Occupant</w:t>
            </w:r>
          </w:p>
        </w:tc>
        <w:tc>
          <w:tcPr>
            <w:tcW w:w="4788" w:type="dxa"/>
          </w:tcPr>
          <w:p w:rsidR="00900B57"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Northampton Community College</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Function</w:t>
            </w:r>
          </w:p>
        </w:tc>
        <w:tc>
          <w:tcPr>
            <w:tcW w:w="4788" w:type="dxa"/>
          </w:tcPr>
          <w:p w:rsidR="00900B57" w:rsidRDefault="00393B4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Gymnasium, Fitness Center, Cafeteria, Conference Rooms</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Size</w:t>
            </w:r>
          </w:p>
        </w:tc>
        <w:tc>
          <w:tcPr>
            <w:tcW w:w="4788" w:type="dxa"/>
          </w:tcPr>
          <w:p w:rsidR="00900B57" w:rsidRDefault="008E21A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68,000 SF</w:t>
            </w:r>
          </w:p>
        </w:tc>
      </w:tr>
      <w:tr w:rsidR="00900B57" w:rsidTr="00900B57">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Number of Stories</w:t>
            </w:r>
          </w:p>
        </w:tc>
        <w:tc>
          <w:tcPr>
            <w:tcW w:w="4788" w:type="dxa"/>
          </w:tcPr>
          <w:p w:rsidR="00900B57" w:rsidRDefault="001C1DDA"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One story with basement </w:t>
            </w:r>
          </w:p>
        </w:tc>
      </w:tr>
      <w:tr w:rsidR="00900B57" w:rsidTr="00900B57">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Dates of Construction </w:t>
            </w:r>
          </w:p>
        </w:tc>
        <w:tc>
          <w:tcPr>
            <w:tcW w:w="4788" w:type="dxa"/>
          </w:tcPr>
          <w:p w:rsidR="00900B57"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January 2012- January 2014</w:t>
            </w:r>
          </w:p>
        </w:tc>
      </w:tr>
      <w:tr w:rsidR="00F83988" w:rsidTr="00900B57">
        <w:tc>
          <w:tcPr>
            <w:tcW w:w="4788" w:type="dxa"/>
          </w:tcPr>
          <w:p w:rsidR="00F83988"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Project Delivery Method </w:t>
            </w:r>
          </w:p>
        </w:tc>
        <w:tc>
          <w:tcPr>
            <w:tcW w:w="4788" w:type="dxa"/>
          </w:tcPr>
          <w:p w:rsidR="00F83988"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Design- Bid- Build</w:t>
            </w:r>
          </w:p>
        </w:tc>
      </w:tr>
      <w:tr w:rsidR="00F83988" w:rsidTr="00900B57">
        <w:tc>
          <w:tcPr>
            <w:tcW w:w="4788" w:type="dxa"/>
          </w:tcPr>
          <w:p w:rsidR="00F83988"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Cost </w:t>
            </w:r>
          </w:p>
        </w:tc>
        <w:tc>
          <w:tcPr>
            <w:tcW w:w="4788" w:type="dxa"/>
          </w:tcPr>
          <w:p w:rsidR="00F83988" w:rsidRDefault="008E21A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$ 14.5 million </w:t>
            </w:r>
          </w:p>
        </w:tc>
      </w:tr>
    </w:tbl>
    <w:p w:rsidR="00B354C7" w:rsidRDefault="00B354C7" w:rsidP="00BE6130">
      <w:pPr>
        <w:autoSpaceDE w:val="0"/>
        <w:autoSpaceDN w:val="0"/>
        <w:adjustRightInd w:val="0"/>
        <w:spacing w:after="0" w:line="240" w:lineRule="auto"/>
        <w:rPr>
          <w:rFonts w:ascii="Times New Roman" w:hAnsi="Times New Roman" w:cs="Times New Roman"/>
          <w:sz w:val="24"/>
          <w:szCs w:val="24"/>
        </w:rPr>
      </w:pPr>
    </w:p>
    <w:p w:rsidR="00900B57" w:rsidRDefault="00900B57" w:rsidP="00B354C7">
      <w:pPr>
        <w:autoSpaceDE w:val="0"/>
        <w:autoSpaceDN w:val="0"/>
        <w:adjustRightInd w:val="0"/>
        <w:spacing w:after="0" w:line="240" w:lineRule="auto"/>
        <w:rPr>
          <w:rFonts w:ascii="Times New Roman" w:hAnsi="Times New Roman" w:cs="Times New Roman"/>
          <w:sz w:val="24"/>
          <w:szCs w:val="24"/>
        </w:rPr>
      </w:pPr>
    </w:p>
    <w:p w:rsidR="00DB51CD" w:rsidRDefault="00DB51CD" w:rsidP="00B354C7">
      <w:pPr>
        <w:autoSpaceDE w:val="0"/>
        <w:autoSpaceDN w:val="0"/>
        <w:adjustRightInd w:val="0"/>
        <w:spacing w:after="0" w:line="240" w:lineRule="auto"/>
        <w:rPr>
          <w:rFonts w:ascii="Times New Roman" w:hAnsi="Times New Roman" w:cs="Times New Roman"/>
          <w:b/>
          <w:sz w:val="24"/>
          <w:szCs w:val="24"/>
        </w:rPr>
      </w:pPr>
    </w:p>
    <w:p w:rsidR="00900B57" w:rsidRDefault="00D74811" w:rsidP="00D74811">
      <w:pPr>
        <w:autoSpaceDE w:val="0"/>
        <w:autoSpaceDN w:val="0"/>
        <w:adjustRightInd w:val="0"/>
        <w:spacing w:after="0" w:line="240" w:lineRule="auto"/>
        <w:jc w:val="center"/>
        <w:rPr>
          <w:rFonts w:ascii="Times New Roman" w:hAnsi="Times New Roman" w:cs="Times New Roman"/>
          <w:b/>
          <w:sz w:val="24"/>
          <w:szCs w:val="24"/>
        </w:rPr>
      </w:pPr>
      <w:r w:rsidRPr="00D74811">
        <w:rPr>
          <w:rFonts w:ascii="Times New Roman" w:hAnsi="Times New Roman" w:cs="Times New Roman"/>
          <w:b/>
          <w:noProof/>
          <w:sz w:val="24"/>
          <w:szCs w:val="24"/>
        </w:rPr>
        <w:lastRenderedPageBreak/>
        <w:drawing>
          <wp:inline distT="0" distB="0" distL="0" distR="0">
            <wp:extent cx="4581525" cy="3033592"/>
            <wp:effectExtent l="19050" t="0" r="9525" b="0"/>
            <wp:docPr id="24" name="Picture 22" descr="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jpg"/>
                    <pic:cNvPicPr/>
                  </pic:nvPicPr>
                  <pic:blipFill>
                    <a:blip r:embed="rId8" cstate="print"/>
                    <a:stretch>
                      <a:fillRect/>
                    </a:stretch>
                  </pic:blipFill>
                  <pic:spPr>
                    <a:xfrm>
                      <a:off x="0" y="0"/>
                      <a:ext cx="4581525" cy="3033592"/>
                    </a:xfrm>
                    <a:prstGeom prst="rect">
                      <a:avLst/>
                    </a:prstGeom>
                  </pic:spPr>
                </pic:pic>
              </a:graphicData>
            </a:graphic>
          </wp:inline>
        </w:drawing>
      </w:r>
    </w:p>
    <w:p w:rsidR="00D74811" w:rsidRDefault="00D74811" w:rsidP="00D74811">
      <w:pPr>
        <w:autoSpaceDE w:val="0"/>
        <w:autoSpaceDN w:val="0"/>
        <w:adjustRightInd w:val="0"/>
        <w:spacing w:after="0" w:line="240" w:lineRule="auto"/>
        <w:jc w:val="center"/>
        <w:rPr>
          <w:rFonts w:ascii="Times New Roman" w:hAnsi="Times New Roman" w:cs="Times New Roman"/>
          <w:b/>
          <w:sz w:val="24"/>
          <w:szCs w:val="24"/>
        </w:rPr>
      </w:pPr>
    </w:p>
    <w:tbl>
      <w:tblPr>
        <w:tblStyle w:val="TableGrid"/>
        <w:tblpPr w:leftFromText="180" w:rightFromText="180" w:vertAnchor="page" w:horzAnchor="margin" w:tblpY="6511"/>
        <w:tblW w:w="0" w:type="auto"/>
        <w:tblLook w:val="04A0" w:firstRow="1" w:lastRow="0" w:firstColumn="1" w:lastColumn="0" w:noHBand="0" w:noVBand="1"/>
      </w:tblPr>
      <w:tblGrid>
        <w:gridCol w:w="2704"/>
        <w:gridCol w:w="3322"/>
        <w:gridCol w:w="3550"/>
      </w:tblGrid>
      <w:tr w:rsidR="00D74811" w:rsidTr="00D74811">
        <w:tc>
          <w:tcPr>
            <w:tcW w:w="9576" w:type="dxa"/>
            <w:gridSpan w:val="3"/>
          </w:tcPr>
          <w:p w:rsidR="00D74811" w:rsidRDefault="00D74811" w:rsidP="00D748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Project Team</w:t>
            </w: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Owner</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Northampton Community College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9" w:history="1">
              <w:r w:rsidRPr="008D17C2">
                <w:rPr>
                  <w:rStyle w:val="Hyperlink"/>
                  <w:rFonts w:ascii="Times New Roman" w:hAnsi="Times New Roman" w:cs="Times New Roman"/>
                  <w:b/>
                  <w:sz w:val="24"/>
                  <w:szCs w:val="24"/>
                </w:rPr>
                <w:t>http://www.northampton.edu/</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Architect</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MKSD Architects</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0" w:history="1">
              <w:r w:rsidRPr="008D17C2">
                <w:rPr>
                  <w:rStyle w:val="Hyperlink"/>
                  <w:rFonts w:ascii="Times New Roman" w:hAnsi="Times New Roman" w:cs="Times New Roman"/>
                  <w:b/>
                  <w:sz w:val="24"/>
                  <w:szCs w:val="24"/>
                </w:rPr>
                <w:t>http://www.mksdarchitects.com/</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Resident Engineer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D’Huy</w:t>
            </w:r>
            <w:proofErr w:type="spellEnd"/>
            <w:r>
              <w:rPr>
                <w:rFonts w:ascii="Times New Roman" w:hAnsi="Times New Roman" w:cs="Times New Roman"/>
                <w:b/>
                <w:sz w:val="24"/>
                <w:szCs w:val="24"/>
              </w:rPr>
              <w:t xml:space="preserve"> Engineering Inc.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1" w:history="1">
              <w:r w:rsidRPr="008D17C2">
                <w:rPr>
                  <w:rStyle w:val="Hyperlink"/>
                  <w:rFonts w:ascii="Times New Roman" w:hAnsi="Times New Roman" w:cs="Times New Roman"/>
                  <w:b/>
                  <w:sz w:val="24"/>
                  <w:szCs w:val="24"/>
                </w:rPr>
                <w:t>http://www.dhuy.com/</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Civil Engineer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Herbert, Rowland, and </w:t>
            </w:r>
            <w:proofErr w:type="spellStart"/>
            <w:r>
              <w:rPr>
                <w:rFonts w:ascii="Times New Roman" w:hAnsi="Times New Roman" w:cs="Times New Roman"/>
                <w:b/>
                <w:sz w:val="24"/>
                <w:szCs w:val="24"/>
              </w:rPr>
              <w:t>Grubic</w:t>
            </w:r>
            <w:proofErr w:type="spellEnd"/>
            <w:r>
              <w:rPr>
                <w:rFonts w:ascii="Times New Roman" w:hAnsi="Times New Roman" w:cs="Times New Roman"/>
                <w:b/>
                <w:sz w:val="24"/>
                <w:szCs w:val="24"/>
              </w:rPr>
              <w:t xml:space="preserve"> Inc.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2" w:history="1">
              <w:r w:rsidRPr="008D17C2">
                <w:rPr>
                  <w:rStyle w:val="Hyperlink"/>
                  <w:rFonts w:ascii="Times New Roman" w:hAnsi="Times New Roman" w:cs="Times New Roman"/>
                  <w:b/>
                  <w:sz w:val="24"/>
                  <w:szCs w:val="24"/>
                </w:rPr>
                <w:t>http://www.hrg-inc.com/hrg_new/index.html</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Structural Consultant</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Pennoni</w:t>
            </w:r>
            <w:proofErr w:type="spellEnd"/>
            <w:r>
              <w:rPr>
                <w:rFonts w:ascii="Times New Roman" w:hAnsi="Times New Roman" w:cs="Times New Roman"/>
                <w:b/>
                <w:sz w:val="24"/>
                <w:szCs w:val="24"/>
              </w:rPr>
              <w:t xml:space="preserve"> Associates</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3" w:history="1">
              <w:r w:rsidRPr="008D17C2">
                <w:rPr>
                  <w:rStyle w:val="Hyperlink"/>
                  <w:rFonts w:ascii="Times New Roman" w:hAnsi="Times New Roman" w:cs="Times New Roman"/>
                  <w:b/>
                  <w:sz w:val="24"/>
                  <w:szCs w:val="24"/>
                </w:rPr>
                <w:t>http://www.pennoni.com/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MEP Consultant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Strunk</w:t>
            </w:r>
            <w:proofErr w:type="spellEnd"/>
            <w:r>
              <w:rPr>
                <w:rFonts w:ascii="Times New Roman" w:hAnsi="Times New Roman" w:cs="Times New Roman"/>
                <w:b/>
                <w:sz w:val="24"/>
                <w:szCs w:val="24"/>
              </w:rPr>
              <w:t xml:space="preserve">-Albert Engineering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4" w:history="1">
              <w:r w:rsidRPr="008D17C2">
                <w:rPr>
                  <w:rStyle w:val="Hyperlink"/>
                  <w:rFonts w:ascii="Times New Roman" w:hAnsi="Times New Roman" w:cs="Times New Roman"/>
                  <w:b/>
                  <w:sz w:val="24"/>
                  <w:szCs w:val="24"/>
                </w:rPr>
                <w:t>http://www.strunk-albert.com/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Food Service Consultant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Clevenger </w:t>
            </w:r>
            <w:proofErr w:type="spellStart"/>
            <w:r>
              <w:rPr>
                <w:rFonts w:ascii="Times New Roman" w:hAnsi="Times New Roman" w:cs="Times New Roman"/>
                <w:b/>
                <w:sz w:val="24"/>
                <w:szCs w:val="24"/>
              </w:rPr>
              <w:t>Frable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Lavallee</w:t>
            </w:r>
            <w:proofErr w:type="spellEnd"/>
            <w:r>
              <w:rPr>
                <w:rFonts w:ascii="Times New Roman" w:hAnsi="Times New Roman" w:cs="Times New Roman"/>
                <w:b/>
                <w:sz w:val="24"/>
                <w:szCs w:val="24"/>
              </w:rPr>
              <w:t xml:space="preserve"> Inc.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5" w:history="1">
              <w:r w:rsidRPr="008D17C2">
                <w:rPr>
                  <w:rStyle w:val="Hyperlink"/>
                  <w:rFonts w:ascii="Times New Roman" w:hAnsi="Times New Roman" w:cs="Times New Roman"/>
                  <w:b/>
                  <w:sz w:val="24"/>
                  <w:szCs w:val="24"/>
                </w:rPr>
                <w:t>http://www.cfldesign.com/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Landscape Architect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Derck</w:t>
            </w:r>
            <w:proofErr w:type="spellEnd"/>
            <w:r>
              <w:rPr>
                <w:rFonts w:ascii="Times New Roman" w:hAnsi="Times New Roman" w:cs="Times New Roman"/>
                <w:b/>
                <w:sz w:val="24"/>
                <w:szCs w:val="24"/>
              </w:rPr>
              <w:t xml:space="preserve"> &amp; Edson Associates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6" w:history="1">
              <w:r w:rsidRPr="008D17C2">
                <w:rPr>
                  <w:rStyle w:val="Hyperlink"/>
                  <w:rFonts w:ascii="Times New Roman" w:hAnsi="Times New Roman" w:cs="Times New Roman"/>
                  <w:b/>
                  <w:sz w:val="24"/>
                  <w:szCs w:val="24"/>
                </w:rPr>
                <w:t>http://www.derckandedson.com/</w:t>
              </w:r>
            </w:hyperlink>
          </w:p>
          <w:p w:rsidR="00B77F44" w:rsidRDefault="00B77F44" w:rsidP="00D74811">
            <w:pPr>
              <w:autoSpaceDE w:val="0"/>
              <w:autoSpaceDN w:val="0"/>
              <w:adjustRightInd w:val="0"/>
              <w:rPr>
                <w:rFonts w:ascii="Times New Roman" w:hAnsi="Times New Roman" w:cs="Times New Roman"/>
                <w:b/>
                <w:sz w:val="24"/>
                <w:szCs w:val="24"/>
              </w:rPr>
            </w:pPr>
            <w:bookmarkStart w:id="0" w:name="_GoBack"/>
            <w:bookmarkEnd w:id="0"/>
          </w:p>
        </w:tc>
      </w:tr>
    </w:tbl>
    <w:p w:rsidR="00900B57" w:rsidRDefault="00900B57" w:rsidP="00B354C7">
      <w:pPr>
        <w:autoSpaceDE w:val="0"/>
        <w:autoSpaceDN w:val="0"/>
        <w:adjustRightInd w:val="0"/>
        <w:spacing w:after="0" w:line="240" w:lineRule="auto"/>
        <w:rPr>
          <w:rFonts w:ascii="Times New Roman" w:hAnsi="Times New Roman" w:cs="Times New Roman"/>
          <w:b/>
          <w:sz w:val="24"/>
          <w:szCs w:val="24"/>
        </w:rPr>
      </w:pPr>
    </w:p>
    <w:p w:rsidR="00900B57" w:rsidRDefault="00900B57" w:rsidP="00B354C7">
      <w:pPr>
        <w:autoSpaceDE w:val="0"/>
        <w:autoSpaceDN w:val="0"/>
        <w:adjustRightInd w:val="0"/>
        <w:spacing w:after="0" w:line="240" w:lineRule="auto"/>
        <w:rPr>
          <w:rFonts w:ascii="Times New Roman" w:hAnsi="Times New Roman" w:cs="Times New Roman"/>
          <w:b/>
          <w:sz w:val="24"/>
          <w:szCs w:val="24"/>
        </w:rPr>
      </w:pPr>
    </w:p>
    <w:p w:rsidR="00D74811" w:rsidRPr="001A3E5E" w:rsidRDefault="00D74811" w:rsidP="00D74811">
      <w:pPr>
        <w:autoSpaceDE w:val="0"/>
        <w:autoSpaceDN w:val="0"/>
        <w:adjustRightInd w:val="0"/>
        <w:spacing w:after="0" w:line="240" w:lineRule="auto"/>
        <w:rPr>
          <w:rFonts w:ascii="Times New Roman" w:hAnsi="Times New Roman" w:cs="Times New Roman"/>
          <w:b/>
          <w:bCs/>
          <w:i/>
          <w:sz w:val="24"/>
          <w:szCs w:val="24"/>
        </w:rPr>
      </w:pPr>
      <w:r w:rsidRPr="001A3E5E">
        <w:rPr>
          <w:rFonts w:ascii="Times New Roman" w:hAnsi="Times New Roman" w:cs="Times New Roman"/>
          <w:b/>
          <w:bCs/>
          <w:i/>
          <w:sz w:val="24"/>
          <w:szCs w:val="24"/>
        </w:rPr>
        <w:t>Architecture</w:t>
      </w:r>
    </w:p>
    <w:p w:rsidR="00D74811" w:rsidRDefault="00D74811" w:rsidP="00D74811">
      <w:pPr>
        <w:autoSpaceDE w:val="0"/>
        <w:autoSpaceDN w:val="0"/>
        <w:adjustRightInd w:val="0"/>
        <w:spacing w:after="0" w:line="240" w:lineRule="auto"/>
        <w:rPr>
          <w:rFonts w:ascii="Times New Roman" w:hAnsi="Times New Roman" w:cs="Times New Roman"/>
          <w:b/>
          <w:bCs/>
          <w:sz w:val="24"/>
          <w:szCs w:val="24"/>
        </w:rPr>
      </w:pPr>
    </w:p>
    <w:p w:rsid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Student Life Building will be used as an activity center for the college. It’s a one story structure with a full basement. The basement will house mechanical systems and maintenance rooms, and the first floor will be sectioned with the most general spaces – the cafeteria, community room and bookstore – in the front. The fitness center and gym will be located in the back. </w:t>
      </w:r>
    </w:p>
    <w:p w:rsid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Contrasting roof heights and sloped rooflines give the building a very interesting appearance. Instead of the traditional boxy gymnasium, the designers were able to create a visually appealing structure with many different sight lines. Large overhangs… </w:t>
      </w:r>
    </w:p>
    <w:p w:rsidR="00D74811" w:rsidRP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Design and construction follow IBC 2006 and when doing any work in occupied areas, they will follow ASHRAE 90.1. The building is construction type 2C (noncombustible building structure) and is in group, A-3 (Assembly, Community College Activity Center). There is no historical significance to the site. </w:t>
      </w:r>
    </w:p>
    <w:p w:rsidR="00D74811" w:rsidRDefault="00D74811" w:rsidP="00B354C7">
      <w:pPr>
        <w:autoSpaceDE w:val="0"/>
        <w:autoSpaceDN w:val="0"/>
        <w:adjustRightInd w:val="0"/>
        <w:spacing w:after="0" w:line="240" w:lineRule="auto"/>
        <w:rPr>
          <w:rFonts w:ascii="Times New Roman" w:hAnsi="Times New Roman" w:cs="Times New Roman"/>
          <w:b/>
          <w:sz w:val="24"/>
          <w:szCs w:val="24"/>
        </w:rPr>
      </w:pPr>
    </w:p>
    <w:p w:rsidR="00D74811" w:rsidRDefault="00D74811" w:rsidP="00B354C7">
      <w:pPr>
        <w:autoSpaceDE w:val="0"/>
        <w:autoSpaceDN w:val="0"/>
        <w:adjustRightInd w:val="0"/>
        <w:spacing w:after="0" w:line="240" w:lineRule="auto"/>
        <w:rPr>
          <w:rFonts w:ascii="Times New Roman" w:hAnsi="Times New Roman" w:cs="Times New Roman"/>
          <w:b/>
          <w:sz w:val="24"/>
          <w:szCs w:val="24"/>
        </w:rPr>
      </w:pPr>
    </w:p>
    <w:p w:rsidR="00623C85" w:rsidRDefault="00D74811" w:rsidP="004B6ADB">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noProof/>
          <w:sz w:val="24"/>
          <w:szCs w:val="24"/>
        </w:rPr>
        <w:drawing>
          <wp:inline distT="0" distB="0" distL="0" distR="0">
            <wp:extent cx="5572124" cy="400050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573178" cy="4001257"/>
                    </a:xfrm>
                    <a:prstGeom prst="rect">
                      <a:avLst/>
                    </a:prstGeom>
                    <a:noFill/>
                    <a:ln w="9525">
                      <a:noFill/>
                      <a:miter lim="800000"/>
                      <a:headEnd/>
                      <a:tailEnd/>
                    </a:ln>
                  </pic:spPr>
                </pic:pic>
              </a:graphicData>
            </a:graphic>
          </wp:inline>
        </w:drawing>
      </w: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bCs/>
          <w:i/>
          <w:sz w:val="24"/>
          <w:szCs w:val="24"/>
        </w:rPr>
      </w:pPr>
    </w:p>
    <w:p w:rsidR="00875A14" w:rsidRDefault="004B6ADB" w:rsidP="004B6ADB">
      <w:pPr>
        <w:autoSpaceDE w:val="0"/>
        <w:autoSpaceDN w:val="0"/>
        <w:adjustRightInd w:val="0"/>
        <w:spacing w:after="0" w:line="240" w:lineRule="auto"/>
        <w:rPr>
          <w:rFonts w:ascii="Times New Roman" w:hAnsi="Times New Roman" w:cs="Times New Roman"/>
          <w:sz w:val="24"/>
          <w:szCs w:val="24"/>
        </w:rPr>
      </w:pPr>
      <w:r w:rsidRPr="00875A14">
        <w:rPr>
          <w:rFonts w:ascii="Times New Roman" w:hAnsi="Times New Roman" w:cs="Times New Roman"/>
          <w:b/>
          <w:bCs/>
          <w:i/>
          <w:sz w:val="24"/>
          <w:szCs w:val="24"/>
        </w:rPr>
        <w:t>Building Enclosure</w:t>
      </w:r>
      <w:r>
        <w:rPr>
          <w:rFonts w:ascii="Times New Roman" w:hAnsi="Times New Roman" w:cs="Times New Roman"/>
          <w:b/>
          <w:bCs/>
          <w:sz w:val="24"/>
          <w:szCs w:val="24"/>
        </w:rPr>
        <w:t xml:space="preserve"> </w:t>
      </w:r>
    </w:p>
    <w:p w:rsidR="00875A14" w:rsidRDefault="00875A14" w:rsidP="004B6ADB">
      <w:pPr>
        <w:autoSpaceDE w:val="0"/>
        <w:autoSpaceDN w:val="0"/>
        <w:adjustRightInd w:val="0"/>
        <w:spacing w:after="0" w:line="240" w:lineRule="auto"/>
        <w:rPr>
          <w:rFonts w:ascii="Times New Roman" w:hAnsi="Times New Roman" w:cs="Times New Roman"/>
          <w:sz w:val="24"/>
          <w:szCs w:val="24"/>
        </w:rPr>
      </w:pPr>
    </w:p>
    <w:p w:rsidR="008B68B8" w:rsidRPr="008B68B8" w:rsidRDefault="008B68B8"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Continuity with existing Northampton Community College Campuses is important to the owner. Existing sites have brick and stone finishes, and</w:t>
      </w:r>
      <w:r w:rsidR="00623C85">
        <w:rPr>
          <w:rFonts w:ascii="Times New Roman" w:hAnsi="Times New Roman" w:cs="Times New Roman"/>
          <w:sz w:val="24"/>
          <w:szCs w:val="24"/>
        </w:rPr>
        <w:t xml:space="preserve"> the Student Life Building will as well. The brick and stone veneer will be broken up with curtain walls and metal paneling. </w:t>
      </w:r>
      <w:r w:rsidR="00812781">
        <w:rPr>
          <w:rFonts w:ascii="Times New Roman" w:hAnsi="Times New Roman" w:cs="Times New Roman"/>
          <w:sz w:val="24"/>
          <w:szCs w:val="24"/>
        </w:rPr>
        <w:t xml:space="preserve">Overhangs and sunshine devices also wrap around the building helping to regulate the sun exposure. </w:t>
      </w:r>
      <w:r w:rsidR="000D2DB6">
        <w:rPr>
          <w:rFonts w:ascii="Times New Roman" w:hAnsi="Times New Roman" w:cs="Times New Roman"/>
          <w:sz w:val="24"/>
          <w:szCs w:val="24"/>
        </w:rPr>
        <w:t xml:space="preserve">The roofing </w:t>
      </w:r>
      <w:r w:rsidR="006F189F">
        <w:rPr>
          <w:rFonts w:ascii="Times New Roman" w:hAnsi="Times New Roman" w:cs="Times New Roman"/>
          <w:sz w:val="24"/>
          <w:szCs w:val="24"/>
        </w:rPr>
        <w:t xml:space="preserve">system will be a modified bituminous membrane system that will </w:t>
      </w:r>
      <w:r w:rsidR="00356FE3">
        <w:rPr>
          <w:rFonts w:ascii="Times New Roman" w:hAnsi="Times New Roman" w:cs="Times New Roman"/>
          <w:sz w:val="24"/>
          <w:szCs w:val="24"/>
        </w:rPr>
        <w:t xml:space="preserve">include a thick layer of insulation under </w:t>
      </w:r>
      <w:r w:rsidR="006F189F">
        <w:rPr>
          <w:rFonts w:ascii="Times New Roman" w:hAnsi="Times New Roman" w:cs="Times New Roman"/>
          <w:sz w:val="24"/>
          <w:szCs w:val="24"/>
        </w:rPr>
        <w:t xml:space="preserve">cover the entire roof. </w:t>
      </w:r>
    </w:p>
    <w:p w:rsidR="000E58CF" w:rsidRDefault="000E58CF"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30DF3"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70485</wp:posOffset>
            </wp:positionV>
            <wp:extent cx="4019550" cy="6696075"/>
            <wp:effectExtent l="1905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019550" cy="6696075"/>
                    </a:xfrm>
                    <a:prstGeom prst="rect">
                      <a:avLst/>
                    </a:prstGeom>
                    <a:noFill/>
                    <a:ln w="9525">
                      <a:noFill/>
                      <a:miter lim="800000"/>
                      <a:headEnd/>
                      <a:tailEnd/>
                    </a:ln>
                  </pic:spPr>
                </pic:pic>
              </a:graphicData>
            </a:graphic>
          </wp:anchor>
        </w:drawing>
      </w: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B354C7" w:rsidRDefault="00B354C7" w:rsidP="00B354C7">
      <w:pPr>
        <w:autoSpaceDE w:val="0"/>
        <w:autoSpaceDN w:val="0"/>
        <w:adjustRightInd w:val="0"/>
        <w:spacing w:after="0" w:line="240" w:lineRule="auto"/>
        <w:rPr>
          <w:rFonts w:ascii="Times New Roman" w:hAnsi="Times New Roman" w:cs="Times New Roman"/>
          <w:sz w:val="24"/>
          <w:szCs w:val="24"/>
        </w:rPr>
      </w:pPr>
    </w:p>
    <w:p w:rsidR="004B6ADB" w:rsidRDefault="004B6ADB" w:rsidP="00B354C7">
      <w:pPr>
        <w:autoSpaceDE w:val="0"/>
        <w:autoSpaceDN w:val="0"/>
        <w:adjustRightInd w:val="0"/>
        <w:spacing w:after="0" w:line="240" w:lineRule="auto"/>
        <w:rPr>
          <w:rFonts w:ascii="Times New Roman" w:hAnsi="Times New Roman" w:cs="Times New Roman"/>
          <w:sz w:val="24"/>
          <w:szCs w:val="24"/>
        </w:rPr>
      </w:pPr>
    </w:p>
    <w:p w:rsidR="004B6ADB" w:rsidRDefault="00776314" w:rsidP="00B354C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Curtain wall assembly</w:t>
      </w:r>
      <w:r w:rsidR="00630DF3" w:rsidRPr="00630DF3">
        <w:rPr>
          <w:rFonts w:ascii="Times New Roman" w:hAnsi="Times New Roman" w:cs="Times New Roman"/>
          <w:b/>
          <w:sz w:val="24"/>
          <w:szCs w:val="24"/>
        </w:rPr>
        <w:t xml:space="preserve">; </w:t>
      </w:r>
    </w:p>
    <w:p w:rsidR="009B126F" w:rsidRPr="001A3081" w:rsidRDefault="009B126F" w:rsidP="00B354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1A3081">
        <w:rPr>
          <w:rFonts w:ascii="Times New Roman" w:hAnsi="Times New Roman" w:cs="Times New Roman"/>
          <w:sz w:val="24"/>
          <w:szCs w:val="24"/>
        </w:rPr>
        <w:t>The curtain wall assembly will be built with</w:t>
      </w:r>
      <w:r w:rsidR="001A3081">
        <w:rPr>
          <w:rFonts w:ascii="Times New Roman" w:hAnsi="Times New Roman" w:cs="Times New Roman"/>
          <w:sz w:val="24"/>
          <w:szCs w:val="24"/>
        </w:rPr>
        <w:t xml:space="preserve"> </w:t>
      </w:r>
      <w:r w:rsidRPr="001A3081">
        <w:rPr>
          <w:rFonts w:ascii="Times New Roman" w:hAnsi="Times New Roman" w:cs="Times New Roman"/>
          <w:sz w:val="24"/>
          <w:szCs w:val="24"/>
        </w:rPr>
        <w:t>6065-T5 or T6 aluminum and</w:t>
      </w:r>
    </w:p>
    <w:p w:rsidR="009B126F" w:rsidRPr="001A3081" w:rsidRDefault="009B126F" w:rsidP="00B354C7">
      <w:pPr>
        <w:autoSpaceDE w:val="0"/>
        <w:autoSpaceDN w:val="0"/>
        <w:adjustRightInd w:val="0"/>
        <w:spacing w:after="0" w:line="240" w:lineRule="auto"/>
        <w:rPr>
          <w:rFonts w:ascii="Times New Roman" w:hAnsi="Times New Roman" w:cs="Times New Roman"/>
          <w:sz w:val="24"/>
          <w:szCs w:val="24"/>
        </w:rPr>
      </w:pPr>
      <w:proofErr w:type="gramStart"/>
      <w:r w:rsidRPr="001A3081">
        <w:rPr>
          <w:rFonts w:ascii="Times New Roman" w:hAnsi="Times New Roman" w:cs="Times New Roman"/>
          <w:sz w:val="24"/>
          <w:szCs w:val="24"/>
        </w:rPr>
        <w:t>the</w:t>
      </w:r>
      <w:proofErr w:type="gramEnd"/>
      <w:r w:rsidRPr="001A3081">
        <w:rPr>
          <w:rFonts w:ascii="Times New Roman" w:hAnsi="Times New Roman" w:cs="Times New Roman"/>
          <w:sz w:val="24"/>
          <w:szCs w:val="24"/>
        </w:rPr>
        <w:t xml:space="preserve"> glass itself will be </w:t>
      </w:r>
      <w:r w:rsidR="001A3081">
        <w:rPr>
          <w:rFonts w:ascii="Times New Roman" w:hAnsi="Times New Roman" w:cs="Times New Roman"/>
          <w:sz w:val="24"/>
          <w:szCs w:val="24"/>
        </w:rPr>
        <w:t xml:space="preserve">1” thick- with ½” air space. </w:t>
      </w: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D74811" w:rsidP="004B6AD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1971675</wp:posOffset>
            </wp:positionH>
            <wp:positionV relativeFrom="paragraph">
              <wp:posOffset>-238125</wp:posOffset>
            </wp:positionV>
            <wp:extent cx="4585335" cy="8220075"/>
            <wp:effectExtent l="19050" t="0" r="5715"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585335" cy="8220075"/>
                    </a:xfrm>
                    <a:prstGeom prst="rect">
                      <a:avLst/>
                    </a:prstGeom>
                    <a:noFill/>
                    <a:ln w="9525">
                      <a:noFill/>
                      <a:miter lim="800000"/>
                      <a:headEnd/>
                      <a:tailEnd/>
                    </a:ln>
                  </pic:spPr>
                </pic:pic>
              </a:graphicData>
            </a:graphic>
          </wp:anchor>
        </w:drawing>
      </w: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776314" w:rsidRPr="00812781" w:rsidRDefault="00812781" w:rsidP="004B6ADB">
      <w:pPr>
        <w:autoSpaceDE w:val="0"/>
        <w:autoSpaceDN w:val="0"/>
        <w:adjustRightInd w:val="0"/>
        <w:spacing w:after="0" w:line="240" w:lineRule="auto"/>
        <w:rPr>
          <w:rFonts w:ascii="Times New Roman" w:hAnsi="Times New Roman" w:cs="Times New Roman"/>
          <w:b/>
          <w:sz w:val="24"/>
          <w:szCs w:val="24"/>
        </w:rPr>
      </w:pPr>
      <w:r w:rsidRPr="00812781">
        <w:rPr>
          <w:rFonts w:ascii="Times New Roman" w:hAnsi="Times New Roman" w:cs="Times New Roman"/>
          <w:b/>
          <w:sz w:val="24"/>
          <w:szCs w:val="24"/>
        </w:rPr>
        <w:t xml:space="preserve">Brick Veneer; </w:t>
      </w:r>
    </w:p>
    <w:p w:rsidR="001A3081"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brick veneer will</w:t>
      </w:r>
    </w:p>
    <w:p w:rsidR="001A3081"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anchored onto cold formed</w:t>
      </w:r>
    </w:p>
    <w:p w:rsidR="00776314"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steel</w:t>
      </w:r>
      <w:proofErr w:type="gramEnd"/>
      <w:r>
        <w:rPr>
          <w:rFonts w:ascii="Times New Roman" w:hAnsi="Times New Roman" w:cs="Times New Roman"/>
          <w:sz w:val="24"/>
          <w:szCs w:val="24"/>
        </w:rPr>
        <w:t xml:space="preserve">. </w:t>
      </w: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630DF3" w:rsidRDefault="00630DF3"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D74811" w:rsidRDefault="00D7481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D7481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1885950</wp:posOffset>
            </wp:positionH>
            <wp:positionV relativeFrom="paragraph">
              <wp:posOffset>-342900</wp:posOffset>
            </wp:positionV>
            <wp:extent cx="4619625" cy="6638925"/>
            <wp:effectExtent l="19050" t="0" r="9525"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619625" cy="6638925"/>
                    </a:xfrm>
                    <a:prstGeom prst="rect">
                      <a:avLst/>
                    </a:prstGeom>
                    <a:noFill/>
                    <a:ln w="9525">
                      <a:noFill/>
                      <a:miter lim="800000"/>
                      <a:headEnd/>
                      <a:tailEnd/>
                    </a:ln>
                  </pic:spPr>
                </pic:pic>
              </a:graphicData>
            </a:graphic>
          </wp:anchor>
        </w:drawing>
      </w: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776314" w:rsidRDefault="00812781" w:rsidP="004B6ADB">
      <w:pPr>
        <w:autoSpaceDE w:val="0"/>
        <w:autoSpaceDN w:val="0"/>
        <w:adjustRightInd w:val="0"/>
        <w:spacing w:after="0" w:line="240" w:lineRule="auto"/>
        <w:rPr>
          <w:rFonts w:ascii="Times New Roman" w:hAnsi="Times New Roman" w:cs="Times New Roman"/>
          <w:b/>
          <w:sz w:val="24"/>
          <w:szCs w:val="24"/>
        </w:rPr>
      </w:pPr>
      <w:r w:rsidRPr="00812781">
        <w:rPr>
          <w:rFonts w:ascii="Times New Roman" w:hAnsi="Times New Roman" w:cs="Times New Roman"/>
          <w:b/>
          <w:sz w:val="24"/>
          <w:szCs w:val="24"/>
        </w:rPr>
        <w:t>Stone Veneer;</w:t>
      </w:r>
    </w:p>
    <w:p w:rsidR="009B126F" w:rsidRPr="009B126F" w:rsidRDefault="008127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9B126F">
        <w:rPr>
          <w:rFonts w:ascii="Times New Roman" w:hAnsi="Times New Roman" w:cs="Times New Roman"/>
          <w:sz w:val="24"/>
          <w:szCs w:val="24"/>
        </w:rPr>
        <w:t xml:space="preserve">The stone veneer will </w:t>
      </w:r>
    </w:p>
    <w:p w:rsidR="009B126F" w:rsidRPr="009B126F" w:rsidRDefault="00812781"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be</w:t>
      </w:r>
      <w:proofErr w:type="gramEnd"/>
      <w:r w:rsidRPr="009B126F">
        <w:rPr>
          <w:rFonts w:ascii="Times New Roman" w:hAnsi="Times New Roman" w:cs="Times New Roman"/>
          <w:sz w:val="24"/>
          <w:szCs w:val="24"/>
        </w:rPr>
        <w:t xml:space="preserve"> anchored </w:t>
      </w:r>
      <w:r w:rsidR="009B126F" w:rsidRPr="009B126F">
        <w:rPr>
          <w:rFonts w:ascii="Times New Roman" w:hAnsi="Times New Roman" w:cs="Times New Roman"/>
          <w:sz w:val="24"/>
          <w:szCs w:val="24"/>
        </w:rPr>
        <w:t xml:space="preserve">to cold formed </w:t>
      </w:r>
    </w:p>
    <w:p w:rsidR="00812781" w:rsidRPr="009B126F" w:rsidRDefault="009B126F"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metal</w:t>
      </w:r>
      <w:proofErr w:type="gramEnd"/>
      <w:r w:rsidRPr="009B126F">
        <w:rPr>
          <w:rFonts w:ascii="Times New Roman" w:hAnsi="Times New Roman" w:cs="Times New Roman"/>
          <w:sz w:val="24"/>
          <w:szCs w:val="24"/>
        </w:rPr>
        <w:t xml:space="preserve"> framing. Quartz will be </w:t>
      </w:r>
    </w:p>
    <w:p w:rsidR="009B126F" w:rsidRPr="009B126F" w:rsidRDefault="009B126F"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the</w:t>
      </w:r>
      <w:proofErr w:type="gramEnd"/>
      <w:r w:rsidRPr="009B126F">
        <w:rPr>
          <w:rFonts w:ascii="Times New Roman" w:hAnsi="Times New Roman" w:cs="Times New Roman"/>
          <w:sz w:val="24"/>
          <w:szCs w:val="24"/>
        </w:rPr>
        <w:t xml:space="preserve"> stone type used. </w:t>
      </w: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812781" w:rsidRPr="009534D0" w:rsidRDefault="009534D0" w:rsidP="004B6ADB">
      <w:pPr>
        <w:autoSpaceDE w:val="0"/>
        <w:autoSpaceDN w:val="0"/>
        <w:adjustRightInd w:val="0"/>
        <w:spacing w:after="0" w:line="240" w:lineRule="auto"/>
        <w:rPr>
          <w:rFonts w:ascii="Times New Roman" w:hAnsi="Times New Roman" w:cs="Times New Roman"/>
          <w:b/>
          <w:i/>
          <w:sz w:val="24"/>
          <w:szCs w:val="24"/>
        </w:rPr>
      </w:pPr>
      <w:r w:rsidRPr="009534D0">
        <w:rPr>
          <w:rFonts w:ascii="Times New Roman" w:hAnsi="Times New Roman" w:cs="Times New Roman"/>
          <w:b/>
          <w:i/>
          <w:sz w:val="24"/>
          <w:szCs w:val="24"/>
        </w:rPr>
        <w:t>Sustainability</w:t>
      </w:r>
    </w:p>
    <w:p w:rsidR="00812781" w:rsidRPr="00812781" w:rsidRDefault="009534D0" w:rsidP="004B6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Northampton Community College is dedicated to sustainability. As a college wide rule, their new construction must all meet silver LEED rating. They plan to reach this goal using a myriad of techniques. There will be sunshade devices and overhangs around much of the buildi</w:t>
      </w:r>
      <w:r w:rsidR="003E0704">
        <w:rPr>
          <w:rFonts w:ascii="Times New Roman" w:hAnsi="Times New Roman" w:cs="Times New Roman"/>
          <w:sz w:val="24"/>
          <w:szCs w:val="24"/>
        </w:rPr>
        <w:t>ng. The Student Life Building</w:t>
      </w:r>
      <w:r w:rsidR="00730AB5">
        <w:rPr>
          <w:rFonts w:ascii="Times New Roman" w:hAnsi="Times New Roman" w:cs="Times New Roman"/>
          <w:sz w:val="24"/>
          <w:szCs w:val="24"/>
        </w:rPr>
        <w:t xml:space="preserve"> will also house the mechanical </w:t>
      </w:r>
      <w:r w:rsidR="003E0704">
        <w:rPr>
          <w:rFonts w:ascii="Times New Roman" w:hAnsi="Times New Roman" w:cs="Times New Roman"/>
          <w:sz w:val="24"/>
          <w:szCs w:val="24"/>
        </w:rPr>
        <w:t>systems that</w:t>
      </w:r>
      <w:r w:rsidR="00730AB5">
        <w:rPr>
          <w:rFonts w:ascii="Times New Roman" w:hAnsi="Times New Roman" w:cs="Times New Roman"/>
          <w:sz w:val="24"/>
          <w:szCs w:val="24"/>
        </w:rPr>
        <w:t xml:space="preserve"> will </w:t>
      </w:r>
      <w:r w:rsidR="003E0704">
        <w:rPr>
          <w:rFonts w:ascii="Times New Roman" w:hAnsi="Times New Roman" w:cs="Times New Roman"/>
          <w:sz w:val="24"/>
          <w:szCs w:val="24"/>
        </w:rPr>
        <w:t xml:space="preserve">distribute chilled and hot water to the other two buildings in the complex. Behind the Student Life Building is a geothermal well field. Two chillers in the building will use these wells to help regulate the </w:t>
      </w:r>
      <w:r w:rsidR="003E0704">
        <w:rPr>
          <w:rFonts w:ascii="Times New Roman" w:hAnsi="Times New Roman" w:cs="Times New Roman"/>
          <w:sz w:val="24"/>
          <w:szCs w:val="24"/>
        </w:rPr>
        <w:lastRenderedPageBreak/>
        <w:t xml:space="preserve">water temperature used in the </w:t>
      </w:r>
      <w:proofErr w:type="gramStart"/>
      <w:r w:rsidR="003E0704">
        <w:rPr>
          <w:rFonts w:ascii="Times New Roman" w:hAnsi="Times New Roman" w:cs="Times New Roman"/>
          <w:sz w:val="24"/>
          <w:szCs w:val="24"/>
        </w:rPr>
        <w:t>complex’s</w:t>
      </w:r>
      <w:proofErr w:type="gramEnd"/>
      <w:r w:rsidR="003E0704">
        <w:rPr>
          <w:rFonts w:ascii="Times New Roman" w:hAnsi="Times New Roman" w:cs="Times New Roman"/>
          <w:sz w:val="24"/>
          <w:szCs w:val="24"/>
        </w:rPr>
        <w:t xml:space="preserve"> heating and cooling. This system will greatly reduce college’s energy costs. </w:t>
      </w:r>
    </w:p>
    <w:sectPr w:rsidR="00812781" w:rsidRPr="00812781" w:rsidSect="0030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F8" w:rsidRDefault="00796EF8" w:rsidP="00A756C9">
      <w:pPr>
        <w:spacing w:after="0" w:line="240" w:lineRule="auto"/>
      </w:pPr>
      <w:r>
        <w:separator/>
      </w:r>
    </w:p>
  </w:endnote>
  <w:endnote w:type="continuationSeparator" w:id="0">
    <w:p w:rsidR="00796EF8" w:rsidRDefault="00796EF8" w:rsidP="00A7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F8" w:rsidRDefault="00796EF8" w:rsidP="00A756C9">
      <w:pPr>
        <w:spacing w:after="0" w:line="240" w:lineRule="auto"/>
      </w:pPr>
      <w:r>
        <w:separator/>
      </w:r>
    </w:p>
  </w:footnote>
  <w:footnote w:type="continuationSeparator" w:id="0">
    <w:p w:rsidR="00796EF8" w:rsidRDefault="00796EF8" w:rsidP="00A75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30"/>
    <w:rsid w:val="000169CD"/>
    <w:rsid w:val="000C3D07"/>
    <w:rsid w:val="000D2DB6"/>
    <w:rsid w:val="000E58CF"/>
    <w:rsid w:val="00150FBD"/>
    <w:rsid w:val="001A3081"/>
    <w:rsid w:val="001A3E5E"/>
    <w:rsid w:val="001C1DDA"/>
    <w:rsid w:val="00270877"/>
    <w:rsid w:val="002C2BBC"/>
    <w:rsid w:val="0030450D"/>
    <w:rsid w:val="00356FE3"/>
    <w:rsid w:val="00393B47"/>
    <w:rsid w:val="003E0704"/>
    <w:rsid w:val="004B6ADB"/>
    <w:rsid w:val="00623C85"/>
    <w:rsid w:val="00630DF3"/>
    <w:rsid w:val="006F189F"/>
    <w:rsid w:val="0070070C"/>
    <w:rsid w:val="00730AB5"/>
    <w:rsid w:val="00776314"/>
    <w:rsid w:val="00796EF8"/>
    <w:rsid w:val="00812781"/>
    <w:rsid w:val="00875A14"/>
    <w:rsid w:val="008B68B8"/>
    <w:rsid w:val="008E21AD"/>
    <w:rsid w:val="00900B57"/>
    <w:rsid w:val="009534D0"/>
    <w:rsid w:val="009B126F"/>
    <w:rsid w:val="00A756C9"/>
    <w:rsid w:val="00B354C7"/>
    <w:rsid w:val="00B77F44"/>
    <w:rsid w:val="00BE6130"/>
    <w:rsid w:val="00C2704A"/>
    <w:rsid w:val="00D74811"/>
    <w:rsid w:val="00DB51CD"/>
    <w:rsid w:val="00E54925"/>
    <w:rsid w:val="00F83988"/>
    <w:rsid w:val="00FB1C9B"/>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A"/>
    <w:rPr>
      <w:rFonts w:ascii="Tahoma" w:hAnsi="Tahoma" w:cs="Tahoma"/>
      <w:sz w:val="16"/>
      <w:szCs w:val="16"/>
    </w:rPr>
  </w:style>
  <w:style w:type="paragraph" w:styleId="Header">
    <w:name w:val="header"/>
    <w:basedOn w:val="Normal"/>
    <w:link w:val="HeaderChar"/>
    <w:uiPriority w:val="99"/>
    <w:semiHidden/>
    <w:unhideWhenUsed/>
    <w:rsid w:val="00A75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6C9"/>
  </w:style>
  <w:style w:type="paragraph" w:styleId="Footer">
    <w:name w:val="footer"/>
    <w:basedOn w:val="Normal"/>
    <w:link w:val="FooterChar"/>
    <w:uiPriority w:val="99"/>
    <w:semiHidden/>
    <w:unhideWhenUsed/>
    <w:rsid w:val="00A75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6C9"/>
  </w:style>
  <w:style w:type="character" w:styleId="Hyperlink">
    <w:name w:val="Hyperlink"/>
    <w:basedOn w:val="DefaultParagraphFont"/>
    <w:uiPriority w:val="99"/>
    <w:unhideWhenUsed/>
    <w:rsid w:val="000C3D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A"/>
    <w:rPr>
      <w:rFonts w:ascii="Tahoma" w:hAnsi="Tahoma" w:cs="Tahoma"/>
      <w:sz w:val="16"/>
      <w:szCs w:val="16"/>
    </w:rPr>
  </w:style>
  <w:style w:type="paragraph" w:styleId="Header">
    <w:name w:val="header"/>
    <w:basedOn w:val="Normal"/>
    <w:link w:val="HeaderChar"/>
    <w:uiPriority w:val="99"/>
    <w:semiHidden/>
    <w:unhideWhenUsed/>
    <w:rsid w:val="00A75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6C9"/>
  </w:style>
  <w:style w:type="paragraph" w:styleId="Footer">
    <w:name w:val="footer"/>
    <w:basedOn w:val="Normal"/>
    <w:link w:val="FooterChar"/>
    <w:uiPriority w:val="99"/>
    <w:semiHidden/>
    <w:unhideWhenUsed/>
    <w:rsid w:val="00A75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6C9"/>
  </w:style>
  <w:style w:type="character" w:styleId="Hyperlink">
    <w:name w:val="Hyperlink"/>
    <w:basedOn w:val="DefaultParagraphFont"/>
    <w:uiPriority w:val="99"/>
    <w:unhideWhenUsed/>
    <w:rsid w:val="000C3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nnoni.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hrg-inc.com/hrg_new/index.html" TargetMode="External"/><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www.derckandedson.com/"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huy.com/" TargetMode="External"/><Relationship Id="rId5" Type="http://schemas.openxmlformats.org/officeDocument/2006/relationships/footnotes" Target="footnotes.xml"/><Relationship Id="rId15" Type="http://schemas.openxmlformats.org/officeDocument/2006/relationships/hyperlink" Target="http://www.cfldesign.com/" TargetMode="External"/><Relationship Id="rId10" Type="http://schemas.openxmlformats.org/officeDocument/2006/relationships/hyperlink" Target="http://www.mksdarchitects.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northampton.edu/" TargetMode="External"/><Relationship Id="rId14" Type="http://schemas.openxmlformats.org/officeDocument/2006/relationships/hyperlink" Target="http://www.strunk-albe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M Slivka</dc:creator>
  <cp:lastModifiedBy>Kendall M Slivka</cp:lastModifiedBy>
  <cp:revision>4</cp:revision>
  <dcterms:created xsi:type="dcterms:W3CDTF">2012-09-06T19:24:00Z</dcterms:created>
  <dcterms:modified xsi:type="dcterms:W3CDTF">2012-09-17T17:26:00Z</dcterms:modified>
</cp:coreProperties>
</file>